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C454" w14:textId="4AA26260" w:rsidR="00FC2ECC" w:rsidRDefault="00FC2ECC" w:rsidP="00FC2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D280662" wp14:editId="282265A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A57B" w14:textId="77777777" w:rsidR="00FC2ECC" w:rsidRDefault="00FC2ECC" w:rsidP="00FC2EC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30226CB" w14:textId="77777777" w:rsidR="00FC2ECC" w:rsidRDefault="00FC2ECC" w:rsidP="00FC2ECC">
      <w:pPr>
        <w:rPr>
          <w:rFonts w:ascii="Times New Roman" w:hAnsi="Times New Roman" w:cs="Times New Roman"/>
          <w:sz w:val="24"/>
          <w:szCs w:val="24"/>
        </w:rPr>
      </w:pPr>
    </w:p>
    <w:p w14:paraId="7496FBAE" w14:textId="77777777" w:rsidR="00FC2ECC" w:rsidRDefault="00FC2ECC" w:rsidP="00FC2EC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14. prosinca 2020.</w:t>
      </w:r>
    </w:p>
    <w:p w14:paraId="5F423C6B" w14:textId="77777777" w:rsidR="00FC2ECC" w:rsidRDefault="00FC2ECC" w:rsidP="00FC2ECC">
      <w:pPr>
        <w:spacing w:line="360" w:lineRule="auto"/>
      </w:pPr>
      <w:r>
        <w:t>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C2ECC" w14:paraId="1226B158" w14:textId="77777777" w:rsidTr="00FC2ECC">
        <w:tc>
          <w:tcPr>
            <w:tcW w:w="1949" w:type="dxa"/>
            <w:hideMark/>
          </w:tcPr>
          <w:p w14:paraId="0B14B89B" w14:textId="77777777" w:rsidR="00FC2ECC" w:rsidRDefault="00FC2ECC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3" w:type="dxa"/>
            <w:hideMark/>
          </w:tcPr>
          <w:p w14:paraId="34FABCB8" w14:textId="77777777" w:rsidR="00FC2ECC" w:rsidRDefault="00FC2ECC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716E2FEB" w14:textId="77777777" w:rsidR="00FC2ECC" w:rsidRDefault="00FC2ECC" w:rsidP="00FC2ECC">
      <w:pPr>
        <w:spacing w:line="360" w:lineRule="auto"/>
      </w:pPr>
      <w:r>
        <w:t>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FC2ECC" w14:paraId="520FEC47" w14:textId="77777777" w:rsidTr="00FC2ECC">
        <w:tc>
          <w:tcPr>
            <w:tcW w:w="1938" w:type="dxa"/>
            <w:hideMark/>
          </w:tcPr>
          <w:p w14:paraId="2B3137FE" w14:textId="77777777" w:rsidR="00FC2ECC" w:rsidRDefault="00FC2ECC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1A3DDB39" w14:textId="77777777" w:rsidR="00FC2ECC" w:rsidRDefault="00FC2ECC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Izvješće o konzultacijama u vezi s namjerom proglašenja isključivog gospodarskog pojasa Republike Hrvatske u Jadranskom moru</w:t>
            </w:r>
          </w:p>
        </w:tc>
      </w:tr>
    </w:tbl>
    <w:p w14:paraId="47E84013" w14:textId="77777777" w:rsidR="00FC2ECC" w:rsidRDefault="00FC2ECC" w:rsidP="00FC2ECC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_______________________________________________________________________________</w:t>
      </w:r>
    </w:p>
    <w:p w14:paraId="33EF0267" w14:textId="77777777" w:rsidR="00FC2ECC" w:rsidRDefault="00FC2ECC" w:rsidP="00FC2ECC"/>
    <w:p w14:paraId="733BF9AA" w14:textId="77777777" w:rsidR="00FC2ECC" w:rsidRDefault="00FC2ECC" w:rsidP="00FC2ECC">
      <w:pPr>
        <w:tabs>
          <w:tab w:val="left" w:pos="1843"/>
        </w:tabs>
        <w:ind w:left="1425" w:hanging="1425"/>
        <w:jc w:val="both"/>
      </w:pPr>
    </w:p>
    <w:p w14:paraId="5EE5DD33" w14:textId="77777777" w:rsidR="00FC2ECC" w:rsidRDefault="00FC2ECC" w:rsidP="00FC2ECC">
      <w:r>
        <w:tab/>
      </w:r>
      <w:r>
        <w:tab/>
      </w:r>
    </w:p>
    <w:p w14:paraId="3363E3D7" w14:textId="77777777" w:rsidR="00FC2ECC" w:rsidRDefault="00FC2ECC" w:rsidP="00FC2ECC"/>
    <w:p w14:paraId="1A2881AE" w14:textId="77777777" w:rsidR="00FC2ECC" w:rsidRDefault="00FC2ECC" w:rsidP="00FC2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3AA22" w14:textId="77777777" w:rsidR="00FC2ECC" w:rsidRDefault="00FC2ECC" w:rsidP="00FC2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29D7C" w14:textId="77777777" w:rsidR="00FC2ECC" w:rsidRDefault="00FC2ECC" w:rsidP="00FC2EC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C2ECC">
          <w:pgSz w:w="11906" w:h="16838"/>
          <w:pgMar w:top="1417" w:right="1417" w:bottom="1417" w:left="1417" w:header="708" w:footer="708" w:gutter="0"/>
          <w:cols w:space="720"/>
        </w:sectPr>
      </w:pPr>
    </w:p>
    <w:p w14:paraId="00F8DCEF" w14:textId="77777777" w:rsidR="00843137" w:rsidRDefault="00843137" w:rsidP="008431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0777E" w14:textId="77777777" w:rsidR="00843137" w:rsidRDefault="00843137" w:rsidP="0084313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VLADA REPUBLIKE HRVATSKE</w:t>
      </w:r>
    </w:p>
    <w:p w14:paraId="5234FF3B" w14:textId="77777777" w:rsidR="00843137" w:rsidRDefault="00843137" w:rsidP="00843137">
      <w:pPr>
        <w:pStyle w:val="BodyText"/>
        <w:autoSpaceDE w:val="0"/>
        <w:autoSpaceDN w:val="0"/>
        <w:adjustRightInd w:val="0"/>
        <w:rPr>
          <w:rFonts w:ascii="Times New Roman" w:hAnsi="Times New Roman" w:cs="Times New Roman"/>
          <w:iCs w:val="0"/>
          <w:lang w:eastAsia="hr-HR"/>
        </w:rPr>
      </w:pPr>
    </w:p>
    <w:p w14:paraId="5630534C" w14:textId="77777777" w:rsidR="00843137" w:rsidRDefault="00843137" w:rsidP="00843137">
      <w:pPr>
        <w:pStyle w:val="BodyText"/>
        <w:tabs>
          <w:tab w:val="left" w:pos="136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iCs w:val="0"/>
          <w:lang w:eastAsia="hr-HR"/>
        </w:rPr>
      </w:pPr>
      <w:r>
        <w:rPr>
          <w:rFonts w:ascii="Times New Roman" w:hAnsi="Times New Roman" w:cs="Times New Roman"/>
          <w:iCs w:val="0"/>
          <w:lang w:eastAsia="hr-HR"/>
        </w:rPr>
        <w:tab/>
      </w:r>
    </w:p>
    <w:p w14:paraId="16F874C9" w14:textId="77777777" w:rsidR="00843137" w:rsidRDefault="00843137" w:rsidP="00843137">
      <w:pPr>
        <w:pStyle w:val="BodyText"/>
        <w:autoSpaceDE w:val="0"/>
        <w:autoSpaceDN w:val="0"/>
        <w:adjustRightInd w:val="0"/>
        <w:rPr>
          <w:rFonts w:ascii="Times New Roman" w:hAnsi="Times New Roman" w:cs="Times New Roman"/>
          <w:iCs w:val="0"/>
          <w:lang w:eastAsia="hr-HR"/>
        </w:rPr>
      </w:pPr>
    </w:p>
    <w:p w14:paraId="54A50541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  <w:r>
        <w:rPr>
          <w:rFonts w:ascii="Times New Roman" w:hAnsi="Times New Roman" w:cs="Times New Roman"/>
          <w:iCs w:val="0"/>
          <w:lang w:eastAsia="hr-HR"/>
        </w:rPr>
        <w:tab/>
      </w:r>
      <w:r>
        <w:rPr>
          <w:rFonts w:ascii="Times New Roman" w:hAnsi="Times New Roman" w:cs="Times New Roman"/>
          <w:iCs w:val="0"/>
          <w:lang w:eastAsia="hr-HR"/>
        </w:rPr>
        <w:tab/>
      </w:r>
      <w:r>
        <w:rPr>
          <w:rFonts w:ascii="Times New Roman" w:hAnsi="Times New Roman" w:cs="Times New Roman"/>
          <w:iCs w:val="0"/>
          <w:lang w:eastAsia="hr-HR"/>
        </w:rPr>
        <w:tab/>
      </w:r>
      <w:r>
        <w:rPr>
          <w:rFonts w:ascii="Times New Roman" w:hAnsi="Times New Roman" w:cs="Times New Roman"/>
          <w:iCs w:val="0"/>
          <w:lang w:eastAsia="hr-HR"/>
        </w:rPr>
        <w:tab/>
      </w:r>
      <w:r>
        <w:rPr>
          <w:rFonts w:ascii="Times New Roman" w:hAnsi="Times New Roman" w:cs="Times New Roman"/>
          <w:iCs w:val="0"/>
          <w:lang w:eastAsia="hr-HR"/>
        </w:rPr>
        <w:tab/>
      </w:r>
    </w:p>
    <w:p w14:paraId="59C77E55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546560C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065FFC08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jc w:val="right"/>
        <w:rPr>
          <w:rFonts w:ascii="Times New Roman" w:hAnsi="Times New Roman" w:cs="Times New Roman"/>
          <w:iCs w:val="0"/>
          <w:lang w:eastAsia="hr-HR"/>
        </w:rPr>
      </w:pPr>
    </w:p>
    <w:p w14:paraId="2B546113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jc w:val="right"/>
        <w:rPr>
          <w:rFonts w:ascii="Times New Roman" w:hAnsi="Times New Roman" w:cs="Times New Roman"/>
          <w:iCs w:val="0"/>
          <w:lang w:eastAsia="hr-HR"/>
        </w:rPr>
      </w:pPr>
    </w:p>
    <w:p w14:paraId="5F1CE925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3292913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0D19A8AE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C68C88B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AE25237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6778DA06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251146A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1B88E021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6D0B1F9D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EC8AAC4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34C0E39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7CA8590" w14:textId="77777777" w:rsidR="00843137" w:rsidRDefault="00843137" w:rsidP="0084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IZVJEŠĆE O KONZULTACIJAMA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u vezi s NAMJEROM proglašenjA isključivog gospodarskog pojasa Republike Hrvatske u Jadranskom moru</w:t>
      </w:r>
    </w:p>
    <w:p w14:paraId="1F72AB86" w14:textId="77777777" w:rsidR="00843137" w:rsidRDefault="00843137" w:rsidP="00843137">
      <w:pPr>
        <w:pStyle w:val="BodyText"/>
        <w:autoSpaceDE w:val="0"/>
        <w:autoSpaceDN w:val="0"/>
        <w:adjustRightInd w:val="0"/>
        <w:ind w:left="46" w:hanging="1463"/>
        <w:rPr>
          <w:rFonts w:ascii="Times New Roman" w:hAnsi="Times New Roman" w:cs="Times New Roman"/>
          <w:iCs w:val="0"/>
          <w:lang w:eastAsia="hr-HR"/>
        </w:rPr>
      </w:pPr>
    </w:p>
    <w:p w14:paraId="0D2AEEBA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3150E24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19CC5A3D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FAEA3DC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9D1169F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655DBA96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7CBEAD3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4FC94CB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8E4F80E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jc w:val="left"/>
        <w:rPr>
          <w:rFonts w:ascii="Times New Roman" w:hAnsi="Times New Roman" w:cs="Times New Roman"/>
          <w:iCs w:val="0"/>
          <w:lang w:eastAsia="hr-HR"/>
        </w:rPr>
      </w:pPr>
    </w:p>
    <w:p w14:paraId="730CEF6C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24A073B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D044C27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8EA7FB0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7313ECE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474343B2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A88DBDA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6F673261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65049A90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CAA72BB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320069C5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4E66B87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26B80664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7CD9F6D4" w14:textId="77777777" w:rsidR="00843137" w:rsidRDefault="00843137" w:rsidP="00843137">
      <w:pPr>
        <w:pStyle w:val="BodyText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iCs w:val="0"/>
          <w:lang w:eastAsia="hr-HR"/>
        </w:rPr>
      </w:pPr>
    </w:p>
    <w:p w14:paraId="50DF0E50" w14:textId="77777777" w:rsidR="00843137" w:rsidRDefault="00843137" w:rsidP="0084313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Zagreb, prosinac 2020.</w:t>
      </w:r>
    </w:p>
    <w:p w14:paraId="669C1DC5" w14:textId="65330ED9" w:rsidR="008C3195" w:rsidRPr="00A67550" w:rsidRDefault="008C3195" w:rsidP="008C319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A6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</w:t>
      </w:r>
      <w:r w:rsidR="00F04E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ZVJEŠĆE</w:t>
      </w:r>
      <w:r w:rsidR="00CD222E" w:rsidRPr="00A6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F6E52" w:rsidRPr="00A67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 KONZULTACIJAMA </w:t>
      </w:r>
      <w:r w:rsidR="007F6E52" w:rsidRPr="00A6755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u vezi s </w:t>
      </w:r>
      <w:r w:rsidR="00874692" w:rsidRPr="00A6755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NAMJEROM</w:t>
      </w:r>
      <w:r w:rsidR="00093C51" w:rsidRPr="00A6755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</w:t>
      </w:r>
      <w:r w:rsidR="007F6E52" w:rsidRPr="00A6755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proglašenj</w:t>
      </w:r>
      <w:r w:rsidR="00AB6B33" w:rsidRPr="00A6755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A</w:t>
      </w:r>
      <w:r w:rsidR="007F6E52" w:rsidRPr="00A6755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isključivog gospodarskog pojasa Republike Hrvatske </w:t>
      </w:r>
      <w:r w:rsidR="00D2685D" w:rsidRPr="00A6755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u Jadranskom moru</w:t>
      </w:r>
    </w:p>
    <w:p w14:paraId="0E2EFD04" w14:textId="77777777" w:rsidR="008C3195" w:rsidRPr="00A67550" w:rsidRDefault="008C3195" w:rsidP="008C31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9ED08E" w14:textId="2F0FA45E" w:rsidR="002B08C8" w:rsidRPr="00DA400A" w:rsidRDefault="002B08C8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Odlukom o proširenju jurisdikcije Republike Hrvatske na Jadranskom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moru („Narodne novine“, br. 157/03, 77/04, 138/06 i 31/08) Hrvatsk</w:t>
      </w:r>
      <w:r w:rsidR="0029600B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sabor uspostav</w:t>
      </w:r>
      <w:r w:rsidR="0029600B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io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 Zaštićeni ekološko-ribolovni pojas Republike Hrvatske (ZERP) koji uključuje sadržaje isključivog gospodarskog pojasa koji se odnose na suverena prava istraživanja i iskorištavanja, očuvanja i gospodarenja živim prirodnim bogatstvima voda izvan vanjske granice teritorijalnog mora, te jurisdikciju glede znanstvenog istraživanja mora i zaštite i očuvanja morskog okoliša, pri čemu je utvrđeno da su države članice Europske unije izuzete iz primjene ZERP-a od dana 15. ožujka 2008. do iznalaženja zajedničkog dogovora u EU duhu. Spomenutom odlukom Hrvatski sabor je jednako tako zadržao pravo proglasiti i ostale sadržaje isključivog gospodarskog pojasa u skladu s Konvencijom Ujedinjenih naroda o pravu mora i Pomorskim zakonikom.</w:t>
      </w:r>
    </w:p>
    <w:p w14:paraId="7D798E76" w14:textId="77777777" w:rsidR="008C3195" w:rsidRPr="00DA400A" w:rsidRDefault="008C3195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5B2D65" w14:textId="4E8A44A3" w:rsidR="008C3195" w:rsidRPr="00DA400A" w:rsidRDefault="008C3195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Nakon ulaska Republike Hrvatske u članstvo Europske unije, područje ZERP-a je, kao i svi isključivi gospodarski pojasevi i ribolovne zone drugih država članica Europske unije, postalo dio „voda Europske unije“, u kojem se primjenjuju pravila zajedničke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ribarstvene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politike i ostvaruje suradnja između država članica Europske unije vezano za zaštitu </w:t>
      </w:r>
      <w:r w:rsidR="00403B6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očuvanja prirodnih bogatstava mora i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morskog okoliša, dakle upravo onih aspekata koji su Republici Hrvatskoj posebno bitni i koji se do ulaska Republike Hrvatske u Europsku uniju nisu primjenjivali na države članice Europske unije.</w:t>
      </w:r>
    </w:p>
    <w:p w14:paraId="33E93E27" w14:textId="77777777" w:rsidR="008C3195" w:rsidRPr="00DA400A" w:rsidRDefault="008C3195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50EC4" w14:textId="272825DC" w:rsidR="008C3195" w:rsidRPr="00DA400A" w:rsidRDefault="002C0BFC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Temeljem Zaključka Vlade Republike Hrvatske (Klasa: 022-03/16-07/354,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Urbroj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: 30301-21/21-16-2, od 27. listopada 2016.), Ministarstvo vanjskih i europskih poslova je provelo konzultacije s državama članicama Europske unije i Europskom komisijom vezano za zaštitu interesa Republike Hrvatske u Jadranskom moru uključujući i mogućnost proglašenja te pun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primjen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isključivog gospodarskog pojasa Republike Hrvatske. Po okončanju konzultacija, Ministarstvo vanjskih i europskih poslova je pripremilo Izvješće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koje je Vlada Republike Hrvatske prihvatila 2. studenoga 2017. U Izvješću je između ostaloga utvrđeno kako neovisno o tome u kojoj mjeri Republika Hrvatska već sada ostvaruje svoja prava i legitimne interese u Jadranskom moru, Republika Hrvatska ima pravo izmijeniti odluku Hrvatskoga sabora i odlučiti proglasiti isključivi gospodarski pojas i početi s njegovom punom primjenom.</w:t>
      </w:r>
    </w:p>
    <w:p w14:paraId="79CDBC92" w14:textId="77777777" w:rsidR="008C3195" w:rsidRPr="00DA400A" w:rsidRDefault="008C3195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624855" w14:textId="41B9E665" w:rsidR="00DB71B3" w:rsidRPr="00DA400A" w:rsidRDefault="00347BD8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Konzultacije s državama članicama, u prvom redu obalnim državama, nastav</w:t>
      </w:r>
      <w:r w:rsidR="00CE70F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ljene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 s ciljem unapređenja suradnje u zaštiti Jadranskog mora te održiv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og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razvoj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plavo</w:t>
      </w:r>
      <w:r w:rsidR="00D9737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gospodars</w:t>
      </w:r>
      <w:r w:rsidR="00CE70F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tva.  Kao rezultat dugogodišnje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0F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suradnje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Republike Hrvatske i Talijanske Republike, dvije države su postigle dogovor o proglašenju svojih isključivih gospodarskih pojaseva u Jadranskom moru, u skladu s Konvencijom Ujedinjenih naroda o pravu</w:t>
      </w:r>
      <w:r w:rsidR="00CE70F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mora</w:t>
      </w:r>
      <w:r w:rsidR="00DB71B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07B627" w14:textId="77777777" w:rsidR="00DB71B3" w:rsidRPr="00DA400A" w:rsidRDefault="00DB71B3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4F0ED3" w14:textId="2B33993E" w:rsidR="00B47B88" w:rsidRPr="00DA400A" w:rsidRDefault="008C3195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Zaštita Jadrana i održivo gospodarenje njime bile su i među ključnim temama tijekom </w:t>
      </w:r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č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etvrtog sastanka </w:t>
      </w:r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Koordinacijskog odbora </w:t>
      </w:r>
      <w:r w:rsidR="00D9737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ministara </w:t>
      </w:r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uspostavljenog Memorandumom o suradnji između Vlade Republike Hrvatske i Vlade Talijanske Republike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održanog </w:t>
      </w:r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studenoga 2020. Tom prigodom su ministar vanjskih i europskih poslova dr. </w:t>
      </w:r>
      <w:proofErr w:type="spellStart"/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sc</w:t>
      </w:r>
      <w:proofErr w:type="spellEnd"/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68A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Gordan </w:t>
      </w:r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Grlić Radman i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inistar vanjskih poslova Talijanske Republike </w:t>
      </w:r>
      <w:proofErr w:type="spellStart"/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uigi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r w:rsidR="0014482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spellEnd"/>
      <w:r w:rsidR="0014482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bostrano</w:t>
      </w:r>
      <w:r w:rsidR="007F6E5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potvr</w:t>
      </w:r>
      <w:r w:rsidR="00DE205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89234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usklađenost djelovanja dvije države s ciljem proglašenja isključivih gospodarskih pojaseva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Jadranskom moru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kao i spremnost pristupanja razgovorima o razgraničenju. </w:t>
      </w:r>
    </w:p>
    <w:p w14:paraId="52C10434" w14:textId="77777777" w:rsidR="00A67550" w:rsidRPr="00DA400A" w:rsidRDefault="00A67550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B9BCF6" w14:textId="57F12502" w:rsidR="00890361" w:rsidRPr="00DA400A" w:rsidRDefault="00D97375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namjeri Republike Hrvatske proglasiti isključivi gospodarski pojas obavljen je niz </w:t>
      </w:r>
      <w:r w:rsidR="00C2297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prethodnih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razgovora sa slovenskom stranom, kako uoči održavanja sastanka hrvatsko-talijanskog Koordinacijskog odbora ministara tako i nakon toga, i to na niz razina, </w:t>
      </w:r>
      <w:r w:rsidR="00C2297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uključujući i onu najvišu. Predsjednici vlada Republike Hrvatske i Republike Slovenije tako su obavili nekoliko prethodnih razgovara na tu temu. M</w:t>
      </w:r>
      <w:r w:rsidR="003068A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inistar vanjskih i europskih poslova dr. </w:t>
      </w:r>
      <w:proofErr w:type="spellStart"/>
      <w:r w:rsidR="003068A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sc</w:t>
      </w:r>
      <w:proofErr w:type="spellEnd"/>
      <w:r w:rsidR="003068A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Grlić Radman razgovarao je i s ministrom vanjskih poslova Republike Slovenije </w:t>
      </w:r>
      <w:r w:rsidR="0039087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 w:rsidR="0039087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Anžeom</w:t>
      </w:r>
      <w:proofErr w:type="spellEnd"/>
      <w:r w:rsidR="0039087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087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Logarom</w:t>
      </w:r>
      <w:proofErr w:type="spellEnd"/>
      <w:r w:rsidR="0089420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128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kojom prigodom je </w:t>
      </w:r>
      <w:r w:rsidR="00DD5D8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slovenska strana </w:t>
      </w:r>
      <w:r w:rsidR="00CE484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upoznata s </w:t>
      </w:r>
      <w:r w:rsidR="00C2297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namjerom</w:t>
      </w:r>
      <w:r w:rsidR="00CE484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Republike Hrvatske </w:t>
      </w:r>
      <w:r w:rsidR="00FD672A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proglasi </w:t>
      </w:r>
      <w:r w:rsidR="005118D7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isključivi gospodarski pojas u Jadranskom mor</w:t>
      </w:r>
      <w:r w:rsidR="00AD30E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u.</w:t>
      </w:r>
    </w:p>
    <w:p w14:paraId="78C736E5" w14:textId="79B931BF" w:rsidR="00890361" w:rsidRPr="00DA400A" w:rsidRDefault="00890361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375241" w14:textId="56A58C7E" w:rsidR="00B47B88" w:rsidRPr="00DA400A" w:rsidRDefault="00B47B88" w:rsidP="00B47B8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Ministar vanjskih poslova je 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namjeri Hrvatske proglasiti isključivi gospodarski pojas razgovarao između ostalih i s grčkim ministrom vanjskih poslova </w:t>
      </w:r>
      <w:proofErr w:type="spellStart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Nikosom</w:t>
      </w:r>
      <w:proofErr w:type="spellEnd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Dendiasom</w:t>
      </w:r>
      <w:proofErr w:type="spellEnd"/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kao i s francuskim ministrom vanjskih poslova</w:t>
      </w:r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Jean-</w:t>
      </w:r>
      <w:proofErr w:type="spellStart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Yves</w:t>
      </w:r>
      <w:proofErr w:type="spellEnd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Le</w:t>
      </w:r>
      <w:proofErr w:type="spellEnd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Drianom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o tome je govorio i na </w:t>
      </w:r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video konferenciji „Med </w:t>
      </w:r>
      <w:proofErr w:type="spellStart"/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Dialoques</w:t>
      </w:r>
      <w:proofErr w:type="spellEnd"/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“  4. prosinca</w:t>
      </w:r>
      <w:r w:rsidR="00072D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2020.</w:t>
      </w:r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koja je okupila države Sredozemlja.</w:t>
      </w:r>
    </w:p>
    <w:p w14:paraId="46349AB4" w14:textId="183ACD65" w:rsidR="00192167" w:rsidRPr="00DA400A" w:rsidRDefault="00192167" w:rsidP="00192167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3BE6F2" w14:textId="05BCF69C" w:rsidR="00192167" w:rsidRPr="00DA400A" w:rsidRDefault="00192167" w:rsidP="00192167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namjeri Republike Hrvatske proglasiti isključivi gospodarski pojas ministar vanjskih poslova izvijestio je i ministricu vanjskih poslova Bosne i Hercegovine, Biseru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Turković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ministra vanjskih poslova Crne Gore, Đorđa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Radulovića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 </w:t>
      </w:r>
      <w:r w:rsidR="004B70B3">
        <w:rPr>
          <w:rFonts w:ascii="Times New Roman" w:hAnsi="Times New Roman" w:cs="Times New Roman"/>
          <w:color w:val="000000" w:themeColor="text1"/>
          <w:sz w:val="28"/>
          <w:szCs w:val="28"/>
        </w:rPr>
        <w:t>v.d.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ministra vanjskih poslova Republike Albanije,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Genta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Cakaja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50B660D3" w14:textId="77777777" w:rsidR="00B47B88" w:rsidRPr="00DA400A" w:rsidRDefault="00B47B88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AC047" w14:textId="1FB7B0E5" w:rsidR="007F6E52" w:rsidRPr="00DA400A" w:rsidRDefault="007F6E52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Dana 12. prosinca </w:t>
      </w:r>
      <w:r w:rsidR="00D2685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2020.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predsjednik Vlade Republike Hrvatske mr.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sc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Andrej Plenković obavio je </w:t>
      </w:r>
      <w:r w:rsidR="00C2297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završne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bilateralne konzultacije s predsjednikom Vlade Republike Slovenije Janezom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Janšom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predsjednikom Vlade Talijanske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Republike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Giuseppeom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Conteom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85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 vezi s proglašenjem isključivih gospodarskih pojaseva Republike Hrvatske i Talijanske Republike u Jadranskom moru.</w:t>
      </w:r>
    </w:p>
    <w:p w14:paraId="6D3B666F" w14:textId="789117B0" w:rsidR="005A68B6" w:rsidRPr="00DA400A" w:rsidRDefault="005A68B6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46A363" w14:textId="67E470EF" w:rsidR="00B47B88" w:rsidRPr="00DA400A" w:rsidRDefault="00B47B88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Dana 13. prosinca </w:t>
      </w:r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2020.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predsjednik Vlade Republike Hrvatske mr.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sc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Andrej Plenković izvijestio je predsjednicu Europske komisije,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Ursulu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von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der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Leyen</w:t>
      </w:r>
      <w:proofErr w:type="spellEnd"/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namjeri Hrvatske proglasiti isključivi gospodarski pojas</w:t>
      </w:r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 kao i predviđenoj dinamici djelovanja i konzultacijama i suradnji s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7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talijanskom i slovenskom stranom.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6E263E" w14:textId="77777777" w:rsidR="00B47B88" w:rsidRPr="00DA400A" w:rsidRDefault="00B47B88" w:rsidP="008C319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6F259" w14:textId="103ACC4A" w:rsidR="00146DBB" w:rsidRPr="00DA400A" w:rsidRDefault="00DC1020" w:rsidP="00E31FB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Slijedom konzultacija </w:t>
      </w:r>
      <w:r w:rsidR="00B47B8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talijanskom i slovenskom stranom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dogovoreno </w:t>
      </w:r>
      <w:r w:rsidR="00B47B8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i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da će se t</w:t>
      </w:r>
      <w:r w:rsidR="005A68B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ijekom pr</w:t>
      </w:r>
      <w:r w:rsidR="008E4300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osinca održati </w:t>
      </w:r>
      <w:r w:rsidR="005A68B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trilateraln</w:t>
      </w:r>
      <w:r w:rsidR="008E4300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5A68B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sastan</w:t>
      </w:r>
      <w:r w:rsidR="008E4300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5A68B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k ministara nadležnih za vanjske poslove Republike Hrvatske, Talijanske Republike i Republike Slovenije na kojem će ministri razgovarati o važnosti zajedničkog koordiniranog djelovanja s ciljem ekološke zaštite Jadrana i upravljanja plav</w:t>
      </w:r>
      <w:r w:rsidR="0089420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im</w:t>
      </w:r>
      <w:r w:rsidR="005A68B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20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gospodarstvom</w:t>
      </w:r>
      <w:r w:rsidR="005A68B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23D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Tom prigodom ministri će usvojiti Trilateralnu izjavu</w:t>
      </w:r>
      <w:r w:rsidR="004D586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vezi s proglašenjem isključivih gospodarskih pojaseva Republike Hrvatske i Talijanske Republike</w:t>
      </w:r>
      <w:r w:rsidR="002B193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 najaviti održavanje trilateralnog </w:t>
      </w:r>
      <w:r w:rsidR="0015051F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ministarskog </w:t>
      </w:r>
      <w:r w:rsidR="002B193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sastanka </w:t>
      </w:r>
      <w:r w:rsidR="0061668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početkom 2021.</w:t>
      </w:r>
      <w:r w:rsidR="0089420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668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kojem </w:t>
      </w:r>
      <w:r w:rsidR="00FC064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će razgovarati o jačanju suradnje</w:t>
      </w:r>
      <w:r w:rsidR="005A00D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području Jadrana, ukl</w:t>
      </w:r>
      <w:r w:rsidR="0017389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5A00D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učujući o gospodarskoj suradnji, povezanosti i plavom gospodarstvu u svjetlu </w:t>
      </w:r>
      <w:r w:rsidR="00010DE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proglašenja isključivih gospodarskih pojaseva s obje strane Jadranskog mora.</w:t>
      </w:r>
    </w:p>
    <w:p w14:paraId="220AF6B9" w14:textId="3418DB09" w:rsidR="00754140" w:rsidRPr="00DA400A" w:rsidRDefault="00754140" w:rsidP="00E31FB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97A8DC" w14:textId="4439B392" w:rsidR="00B9471C" w:rsidRPr="00DA400A" w:rsidRDefault="00B9471C" w:rsidP="00E31FB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 želji</w:t>
      </w:r>
      <w:r w:rsidR="00B875D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1DF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pristupiti</w:t>
      </w:r>
      <w:r w:rsidR="00D55DE7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proglašenju isključivih gospodarskih pojaseva</w:t>
      </w:r>
      <w:r w:rsidR="00092E97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 kao suverenom pravu obalne države</w:t>
      </w:r>
      <w:r w:rsidR="000C485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skladu s Konvencijom Ujedinjenih naroda o pravu mora</w:t>
      </w:r>
      <w:r w:rsidR="00F1050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na usklađeni način i u duhu </w:t>
      </w:r>
      <w:proofErr w:type="spellStart"/>
      <w:r w:rsidR="00F1050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dobrosusjedstva</w:t>
      </w:r>
      <w:proofErr w:type="spellEnd"/>
      <w:r w:rsidR="00F1050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suradnje</w:t>
      </w:r>
      <w:r w:rsidR="00006DDC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6F3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postignuto je razumijevanje</w:t>
      </w:r>
      <w:r w:rsidR="00B8370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će </w:t>
      </w:r>
      <w:r w:rsidR="00EC126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Republika Hrvatska i </w:t>
      </w:r>
      <w:r w:rsidR="00403B6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EC126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alijanska Republika </w:t>
      </w:r>
      <w:r w:rsidR="00556F3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pr</w:t>
      </w:r>
      <w:r w:rsidR="00B8370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istupit</w:t>
      </w:r>
      <w:r w:rsidR="00B47067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8370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66B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70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proglašenju sv</w:t>
      </w:r>
      <w:r w:rsidR="0027166B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ojih pojaseva </w:t>
      </w:r>
      <w:r w:rsidR="00FC53E0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nakon trilateralnog sastanka</w:t>
      </w:r>
      <w:r w:rsidR="00B47067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ministara vanjskih poslova</w:t>
      </w:r>
      <w:r w:rsidR="007F265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Republike Hrvatske, Talijanske Republike i Republike Slovenije</w:t>
      </w:r>
      <w:r w:rsidR="00DC1020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siječnju 2021</w:t>
      </w:r>
      <w:r w:rsidR="007F265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B6E424" w14:textId="77777777" w:rsidR="00E31FB9" w:rsidRPr="00DA400A" w:rsidRDefault="00E31FB9" w:rsidP="00E31FB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C7624" w14:textId="52EC31AB" w:rsidR="00C768B8" w:rsidRPr="00DA400A" w:rsidRDefault="00DC1020" w:rsidP="0021034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Slijedom navedenog, </w:t>
      </w:r>
      <w:r w:rsidR="00E31FB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Vlada Republike Hrvatske </w:t>
      </w:r>
      <w:r w:rsidR="00F418F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sjednici održanoj 14. prosinca 2020.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utvrđuje</w:t>
      </w:r>
      <w:r w:rsidR="00F418F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FB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Prijedlog odluke o </w:t>
      </w:r>
      <w:r w:rsidR="00B3656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proglašenju </w:t>
      </w:r>
      <w:r w:rsidR="00B8706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isključivog gospodarskog pojasa Republike Hrvatske u Jadranskom moru</w:t>
      </w:r>
      <w:r w:rsidR="00122BC7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706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koji </w:t>
      </w:r>
      <w:r w:rsidR="00125F2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će </w:t>
      </w:r>
      <w:r w:rsidR="00F418F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uputiti Hrvatskom saboru </w:t>
      </w:r>
      <w:r w:rsidR="00857FD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na prvo čitanje, zajedno s navedenim Izvješćem, kako bi se odluka o proglašenju donijela u Hrvatskom saboru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3C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767AF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akon trilateralnog sastanka</w:t>
      </w:r>
      <w:r w:rsidR="00481F3B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ministara vanjskih poslova Re</w:t>
      </w:r>
      <w:r w:rsidR="00A833F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publike Hrvatske, Talijanske Republike i Republike Slovenije</w:t>
      </w:r>
      <w:r w:rsidR="00C33CE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3C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 siječnju 2021</w:t>
      </w:r>
      <w:r w:rsidR="00A4202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DC73CE3" w14:textId="77777777" w:rsidR="00C768B8" w:rsidRPr="00DA400A" w:rsidRDefault="00C768B8" w:rsidP="0021034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46D56B" w14:textId="26095353" w:rsidR="00417442" w:rsidRPr="00DA400A" w:rsidRDefault="00A42021" w:rsidP="0021034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Spomenut</w:t>
      </w:r>
      <w:r w:rsidR="00986A91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om Odlukom</w:t>
      </w:r>
      <w:r w:rsidR="004174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ECE6886" w14:textId="77777777" w:rsidR="006C2329" w:rsidRPr="00DA400A" w:rsidRDefault="006C2329" w:rsidP="00210342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8969FF" w14:textId="391BC191" w:rsidR="00D57BD4" w:rsidRPr="00DA400A" w:rsidRDefault="00210342" w:rsidP="00417442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proglasio</w:t>
      </w:r>
      <w:r w:rsidR="00702B3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 se</w:t>
      </w:r>
      <w:r w:rsidR="008C319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isključivi gospodarski pojas u Jadranskom moru u skladu s pravnim režimom utvrđenim UNCLOS-om i Pomorskim zakonikom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F6E9B40" w14:textId="77777777" w:rsidR="00D57BD4" w:rsidRPr="00DA400A" w:rsidRDefault="008C3195" w:rsidP="00417442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utvrdi</w:t>
      </w:r>
      <w:r w:rsidR="002103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li bi se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morsk</w:t>
      </w:r>
      <w:r w:rsidR="002103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prostor</w:t>
      </w:r>
      <w:r w:rsidR="002103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</w:t>
      </w:r>
      <w:r w:rsidR="002103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obuhvaća isključivi gospodarski pojas i način</w:t>
      </w:r>
      <w:r w:rsidR="002103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utvrđivanja njegove vanjske granice, te ujedno uredi</w:t>
      </w:r>
      <w:r w:rsidR="002103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lo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privremenu vanjsku granicu isključivog gospodarskog pojasa do njezina konačnog utvrđivanja</w:t>
      </w:r>
      <w:r w:rsidR="002103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18518E4A" w14:textId="6114F56B" w:rsidR="008C3195" w:rsidRPr="00DA400A" w:rsidRDefault="008C3195" w:rsidP="00417442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utvrdi</w:t>
      </w:r>
      <w:r w:rsidR="00417442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lo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BD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 se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da se pravni režim isključivog gospodarskog pojasa izvršava u skladu s Pomorskim zakonikom, UNCLOS-om i zakonodavstvom EU, te da isključivi gospodarski pojas Republike Hrvatske ostaje morski prostor u kojemu sve države, ne dirajući u suverena prava i jurisdikciju Republike Hrvatske,</w:t>
      </w:r>
      <w:r w:rsidR="00410F35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uživaju međunarodnim pravom zajamčene slobode i prava</w:t>
      </w:r>
      <w:r w:rsidR="006B344E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</w:t>
      </w:r>
    </w:p>
    <w:p w14:paraId="0BCC5BA4" w14:textId="5FF2B29D" w:rsidR="008C3195" w:rsidRPr="00DA400A" w:rsidRDefault="008C3195" w:rsidP="008C3195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utvrdi</w:t>
      </w:r>
      <w:r w:rsidR="008700B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6B344E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29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bi se</w:t>
      </w:r>
      <w:r w:rsidR="001B57A8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E5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345F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="00B204A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16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stupanj</w:t>
      </w:r>
      <w:r w:rsidR="00B204A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072293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44E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Odluk</w:t>
      </w:r>
      <w:r w:rsidR="00A8452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B344E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4A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na snagu</w:t>
      </w:r>
      <w:r w:rsidR="00A8452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04A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6B344E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kojim datumom </w:t>
      </w:r>
      <w:r w:rsidR="00A8452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 </w:t>
      </w:r>
      <w:r w:rsidR="00535E5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r w:rsidR="00A8452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ujedno</w:t>
      </w:r>
      <w:r w:rsidR="00535E5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izvan snage stav</w:t>
      </w:r>
      <w:r w:rsidR="001900C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ila</w:t>
      </w:r>
      <w:r w:rsidR="00535E54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Odluk</w:t>
      </w:r>
      <w:r w:rsidR="001900C9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proširenju jurisdikcije Republike Hrvatske na Jadranskom moru („Narodne novine“, br. 157/03, 77/04, 138/06 i 31/08). </w:t>
      </w:r>
    </w:p>
    <w:p w14:paraId="39E4633E" w14:textId="77777777" w:rsidR="008C3195" w:rsidRPr="00DA400A" w:rsidRDefault="008C3195" w:rsidP="008C31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01200" w14:textId="333EB902" w:rsidR="008C3195" w:rsidRPr="00DA400A" w:rsidRDefault="00C768B8" w:rsidP="008C31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Zagreb, 1</w:t>
      </w:r>
      <w:r w:rsidR="00A35D1D"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A400A">
        <w:rPr>
          <w:rFonts w:ascii="Times New Roman" w:hAnsi="Times New Roman" w:cs="Times New Roman"/>
          <w:color w:val="000000" w:themeColor="text1"/>
          <w:sz w:val="28"/>
          <w:szCs w:val="28"/>
        </w:rPr>
        <w:t>. prosinca 2020.</w:t>
      </w:r>
    </w:p>
    <w:p w14:paraId="69B24312" w14:textId="77777777" w:rsidR="008C3195" w:rsidRPr="00DA400A" w:rsidRDefault="008C3195" w:rsidP="008C31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77F131" w14:textId="77777777" w:rsidR="002F33EC" w:rsidRPr="00DA400A" w:rsidRDefault="002F33EC"/>
    <w:sectPr w:rsidR="002F33EC" w:rsidRPr="00DA400A" w:rsidSect="00EB32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26A2" w14:textId="77777777" w:rsidR="00CF6EF1" w:rsidRDefault="00CF6EF1">
      <w:pPr>
        <w:spacing w:after="0" w:line="240" w:lineRule="auto"/>
      </w:pPr>
      <w:r>
        <w:separator/>
      </w:r>
    </w:p>
  </w:endnote>
  <w:endnote w:type="continuationSeparator" w:id="0">
    <w:p w14:paraId="1B5689C4" w14:textId="77777777" w:rsidR="00CF6EF1" w:rsidRDefault="00CF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176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FF8F84" w14:textId="68851AB9" w:rsidR="008A2003" w:rsidRPr="00E659C7" w:rsidRDefault="008E430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59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59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59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13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659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31A712" w14:textId="77777777" w:rsidR="008A2003" w:rsidRDefault="00CF6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124F" w14:textId="77777777" w:rsidR="00CF6EF1" w:rsidRDefault="00CF6EF1">
      <w:pPr>
        <w:spacing w:after="0" w:line="240" w:lineRule="auto"/>
      </w:pPr>
      <w:r>
        <w:separator/>
      </w:r>
    </w:p>
  </w:footnote>
  <w:footnote w:type="continuationSeparator" w:id="0">
    <w:p w14:paraId="5431EF25" w14:textId="77777777" w:rsidR="00CF6EF1" w:rsidRDefault="00CF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E77F" w14:textId="77777777" w:rsidR="005D0CD4" w:rsidRPr="005D0CD4" w:rsidRDefault="00CF6EF1" w:rsidP="00EB327E">
    <w:pPr>
      <w:pStyle w:val="Header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</w:p>
  <w:p w14:paraId="5494EACC" w14:textId="77777777" w:rsidR="0067328C" w:rsidRDefault="00CF6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FE6"/>
    <w:multiLevelType w:val="hybridMultilevel"/>
    <w:tmpl w:val="CC9650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4249"/>
    <w:multiLevelType w:val="hybridMultilevel"/>
    <w:tmpl w:val="92DEE288"/>
    <w:lvl w:ilvl="0" w:tplc="A762FC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95"/>
    <w:rsid w:val="00006DDC"/>
    <w:rsid w:val="00010DEC"/>
    <w:rsid w:val="000165DB"/>
    <w:rsid w:val="000233A1"/>
    <w:rsid w:val="00072293"/>
    <w:rsid w:val="00072D65"/>
    <w:rsid w:val="00082D90"/>
    <w:rsid w:val="00086F25"/>
    <w:rsid w:val="00092E97"/>
    <w:rsid w:val="00093C51"/>
    <w:rsid w:val="000A345F"/>
    <w:rsid w:val="000C4858"/>
    <w:rsid w:val="000E2C26"/>
    <w:rsid w:val="000E38E9"/>
    <w:rsid w:val="00107EF4"/>
    <w:rsid w:val="00122BC7"/>
    <w:rsid w:val="00125F26"/>
    <w:rsid w:val="00144824"/>
    <w:rsid w:val="00146DBB"/>
    <w:rsid w:val="0015051F"/>
    <w:rsid w:val="00163E2F"/>
    <w:rsid w:val="0017389C"/>
    <w:rsid w:val="001900C9"/>
    <w:rsid w:val="001908D8"/>
    <w:rsid w:val="00192167"/>
    <w:rsid w:val="001B57A8"/>
    <w:rsid w:val="00210342"/>
    <w:rsid w:val="00212580"/>
    <w:rsid w:val="002453C2"/>
    <w:rsid w:val="0027166B"/>
    <w:rsid w:val="0029600B"/>
    <w:rsid w:val="002B08C8"/>
    <w:rsid w:val="002B193C"/>
    <w:rsid w:val="002C0BFC"/>
    <w:rsid w:val="002D79B6"/>
    <w:rsid w:val="002E54EF"/>
    <w:rsid w:val="002F33EC"/>
    <w:rsid w:val="003068A1"/>
    <w:rsid w:val="00335A85"/>
    <w:rsid w:val="00347BD8"/>
    <w:rsid w:val="003631DF"/>
    <w:rsid w:val="00373E40"/>
    <w:rsid w:val="00390874"/>
    <w:rsid w:val="00397055"/>
    <w:rsid w:val="003979E0"/>
    <w:rsid w:val="003C6645"/>
    <w:rsid w:val="003E4C9E"/>
    <w:rsid w:val="003E6F76"/>
    <w:rsid w:val="00403B6D"/>
    <w:rsid w:val="00410F35"/>
    <w:rsid w:val="00417442"/>
    <w:rsid w:val="00481F3B"/>
    <w:rsid w:val="004B49DC"/>
    <w:rsid w:val="004B70B3"/>
    <w:rsid w:val="004C4E8F"/>
    <w:rsid w:val="004D27C9"/>
    <w:rsid w:val="004D5865"/>
    <w:rsid w:val="005118D7"/>
    <w:rsid w:val="00535E54"/>
    <w:rsid w:val="00556F31"/>
    <w:rsid w:val="00594C2D"/>
    <w:rsid w:val="005A00D8"/>
    <w:rsid w:val="005A68B6"/>
    <w:rsid w:val="005D7814"/>
    <w:rsid w:val="006148D7"/>
    <w:rsid w:val="00616682"/>
    <w:rsid w:val="00676078"/>
    <w:rsid w:val="00684D86"/>
    <w:rsid w:val="006B344E"/>
    <w:rsid w:val="006C2329"/>
    <w:rsid w:val="006C67C4"/>
    <w:rsid w:val="006C7091"/>
    <w:rsid w:val="00702B39"/>
    <w:rsid w:val="00723C66"/>
    <w:rsid w:val="00746175"/>
    <w:rsid w:val="00754140"/>
    <w:rsid w:val="00755908"/>
    <w:rsid w:val="00762A16"/>
    <w:rsid w:val="007F2656"/>
    <w:rsid w:val="007F6E52"/>
    <w:rsid w:val="007F7E53"/>
    <w:rsid w:val="00843137"/>
    <w:rsid w:val="00857FDD"/>
    <w:rsid w:val="008700B6"/>
    <w:rsid w:val="00874692"/>
    <w:rsid w:val="00883E3D"/>
    <w:rsid w:val="00887C5F"/>
    <w:rsid w:val="00890361"/>
    <w:rsid w:val="00892349"/>
    <w:rsid w:val="008930DF"/>
    <w:rsid w:val="0089420C"/>
    <w:rsid w:val="008C3195"/>
    <w:rsid w:val="008E4300"/>
    <w:rsid w:val="008F5A48"/>
    <w:rsid w:val="00901A7A"/>
    <w:rsid w:val="0090417F"/>
    <w:rsid w:val="00920C93"/>
    <w:rsid w:val="009318A0"/>
    <w:rsid w:val="00965F8B"/>
    <w:rsid w:val="0097639F"/>
    <w:rsid w:val="009767AF"/>
    <w:rsid w:val="00986A91"/>
    <w:rsid w:val="00994807"/>
    <w:rsid w:val="009A320F"/>
    <w:rsid w:val="00A223DC"/>
    <w:rsid w:val="00A35D1D"/>
    <w:rsid w:val="00A42021"/>
    <w:rsid w:val="00A67550"/>
    <w:rsid w:val="00A77343"/>
    <w:rsid w:val="00A833F1"/>
    <w:rsid w:val="00A8452D"/>
    <w:rsid w:val="00AB4EF8"/>
    <w:rsid w:val="00AB6B33"/>
    <w:rsid w:val="00AD30E4"/>
    <w:rsid w:val="00AE0253"/>
    <w:rsid w:val="00B204AD"/>
    <w:rsid w:val="00B21C3A"/>
    <w:rsid w:val="00B36568"/>
    <w:rsid w:val="00B47067"/>
    <w:rsid w:val="00B47B88"/>
    <w:rsid w:val="00B6324D"/>
    <w:rsid w:val="00B81222"/>
    <w:rsid w:val="00B83706"/>
    <w:rsid w:val="00B87063"/>
    <w:rsid w:val="00B875DC"/>
    <w:rsid w:val="00B9471C"/>
    <w:rsid w:val="00BA04A7"/>
    <w:rsid w:val="00BF3B85"/>
    <w:rsid w:val="00BF598B"/>
    <w:rsid w:val="00C2297C"/>
    <w:rsid w:val="00C25822"/>
    <w:rsid w:val="00C33CE2"/>
    <w:rsid w:val="00C47C5C"/>
    <w:rsid w:val="00C67A62"/>
    <w:rsid w:val="00C768B8"/>
    <w:rsid w:val="00C840FC"/>
    <w:rsid w:val="00CD222E"/>
    <w:rsid w:val="00CE4849"/>
    <w:rsid w:val="00CE5A3C"/>
    <w:rsid w:val="00CE70F6"/>
    <w:rsid w:val="00CF3085"/>
    <w:rsid w:val="00CF6EF1"/>
    <w:rsid w:val="00D01F5A"/>
    <w:rsid w:val="00D25409"/>
    <w:rsid w:val="00D2685D"/>
    <w:rsid w:val="00D55DE7"/>
    <w:rsid w:val="00D57BD4"/>
    <w:rsid w:val="00D97375"/>
    <w:rsid w:val="00DA400A"/>
    <w:rsid w:val="00DB71B3"/>
    <w:rsid w:val="00DC1020"/>
    <w:rsid w:val="00DC671D"/>
    <w:rsid w:val="00DD5D88"/>
    <w:rsid w:val="00DE205C"/>
    <w:rsid w:val="00DE4281"/>
    <w:rsid w:val="00E019C0"/>
    <w:rsid w:val="00E05A21"/>
    <w:rsid w:val="00E06E92"/>
    <w:rsid w:val="00E21283"/>
    <w:rsid w:val="00E31FB9"/>
    <w:rsid w:val="00E51EC1"/>
    <w:rsid w:val="00E90A9F"/>
    <w:rsid w:val="00EC1268"/>
    <w:rsid w:val="00F04E2E"/>
    <w:rsid w:val="00F10503"/>
    <w:rsid w:val="00F418F9"/>
    <w:rsid w:val="00F464DA"/>
    <w:rsid w:val="00FB2A9D"/>
    <w:rsid w:val="00FC0643"/>
    <w:rsid w:val="00FC2ECC"/>
    <w:rsid w:val="00FC53E0"/>
    <w:rsid w:val="00FD4CF5"/>
    <w:rsid w:val="00FD672A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D0D0"/>
  <w15:chartTrackingRefBased/>
  <w15:docId w15:val="{1A32F317-DA0E-4C04-A7B1-50F22D33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95"/>
  </w:style>
  <w:style w:type="paragraph" w:styleId="Footer">
    <w:name w:val="footer"/>
    <w:basedOn w:val="Normal"/>
    <w:link w:val="FooterChar"/>
    <w:uiPriority w:val="99"/>
    <w:unhideWhenUsed/>
    <w:rsid w:val="008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95"/>
  </w:style>
  <w:style w:type="paragraph" w:styleId="ListParagraph">
    <w:name w:val="List Paragraph"/>
    <w:basedOn w:val="Normal"/>
    <w:uiPriority w:val="34"/>
    <w:qFormat/>
    <w:rsid w:val="008C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5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580"/>
    <w:rPr>
      <w:b/>
      <w:bCs/>
      <w:sz w:val="20"/>
      <w:szCs w:val="20"/>
    </w:rPr>
  </w:style>
  <w:style w:type="table" w:styleId="TableGrid">
    <w:name w:val="Table Grid"/>
    <w:basedOn w:val="TableNormal"/>
    <w:rsid w:val="00FC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843137"/>
    <w:pPr>
      <w:spacing w:after="0" w:line="240" w:lineRule="auto"/>
      <w:jc w:val="center"/>
    </w:pPr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43137"/>
    <w:rPr>
      <w:rFonts w:ascii="Arial" w:eastAsia="Times New Roman" w:hAnsi="Arial" w:cs="Arial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7E8B3-E9D2-4E02-A47D-F1829A55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Ivana Marinković</cp:lastModifiedBy>
  <cp:revision>4</cp:revision>
  <cp:lastPrinted>2020-12-14T10:51:00Z</cp:lastPrinted>
  <dcterms:created xsi:type="dcterms:W3CDTF">2020-12-14T11:47:00Z</dcterms:created>
  <dcterms:modified xsi:type="dcterms:W3CDTF">2020-12-14T12:23:00Z</dcterms:modified>
</cp:coreProperties>
</file>